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E184" w14:textId="77777777" w:rsidR="009A657B" w:rsidRDefault="00CC2E07">
      <w:pPr>
        <w:pStyle w:val="Title"/>
        <w:rPr>
          <w:b w:val="0"/>
          <w:color w:val="1C4F5C"/>
          <w:sz w:val="48"/>
          <w:szCs w:val="48"/>
        </w:rPr>
      </w:pPr>
      <w:bookmarkStart w:id="0" w:name="_kk1966kbedef" w:colFirst="0" w:colLast="0"/>
      <w:bookmarkEnd w:id="0"/>
      <w:r>
        <w:rPr>
          <w:b w:val="0"/>
          <w:color w:val="1C4F5C"/>
          <w:sz w:val="48"/>
          <w:szCs w:val="48"/>
        </w:rPr>
        <w:t>Handout: Session 12</w:t>
      </w:r>
    </w:p>
    <w:p w14:paraId="148864A4" w14:textId="77777777" w:rsidR="009A657B" w:rsidRDefault="00CC2E07">
      <w:pPr>
        <w:pStyle w:val="Heading1"/>
        <w:spacing w:before="0" w:line="276" w:lineRule="auto"/>
        <w:rPr>
          <w:b/>
          <w:color w:val="7F7F7F"/>
          <w:sz w:val="56"/>
          <w:szCs w:val="56"/>
        </w:rPr>
      </w:pPr>
      <w:bookmarkStart w:id="1" w:name="_w9rpm2xubxe7" w:colFirst="0" w:colLast="0"/>
      <w:bookmarkEnd w:id="1"/>
      <w:r>
        <w:rPr>
          <w:b/>
          <w:color w:val="7F7F7F"/>
          <w:sz w:val="56"/>
          <w:szCs w:val="56"/>
        </w:rPr>
        <w:t>Wrapping Up TSP Phase 1</w:t>
      </w:r>
    </w:p>
    <w:p w14:paraId="4F89A6F8" w14:textId="77777777" w:rsidR="009A657B" w:rsidRDefault="00CC2E07">
      <w:pPr>
        <w:spacing w:line="240" w:lineRule="auto"/>
        <w:rPr>
          <w:color w:val="666666"/>
          <w:sz w:val="20"/>
          <w:szCs w:val="20"/>
        </w:rPr>
      </w:pPr>
      <w:r>
        <w:rPr>
          <w:noProof/>
          <w:color w:val="666666"/>
          <w:sz w:val="20"/>
          <w:szCs w:val="20"/>
        </w:rPr>
        <mc:AlternateContent>
          <mc:Choice Requires="wpg">
            <w:drawing>
              <wp:inline distT="114300" distB="114300" distL="114300" distR="114300" wp14:anchorId="68F8733A" wp14:editId="1E69604C">
                <wp:extent cx="390525" cy="47625"/>
                <wp:effectExtent l="0" t="0" r="0" b="0"/>
                <wp:docPr id="2" name="Rectangle 2"/>
                <wp:cNvGraphicFramePr/>
                <a:graphic xmlns:a="http://schemas.openxmlformats.org/drawingml/2006/main">
                  <a:graphicData uri="http://schemas.microsoft.com/office/word/2010/wordprocessingShape">
                    <wps:wsp>
                      <wps:cNvSpPr/>
                      <wps:spPr>
                        <a:xfrm>
                          <a:off x="476250" y="2621472"/>
                          <a:ext cx="373025" cy="26475"/>
                        </a:xfrm>
                        <a:prstGeom prst="rect">
                          <a:avLst/>
                        </a:prstGeom>
                      </wps:spPr>
                      <wps:txbx>
                        <w:txbxContent>
                          <w:p w14:paraId="4C42B23F" w14:textId="77777777" w:rsidR="009A657B" w:rsidRDefault="00CC2E07">
                            <w:pPr>
                              <w:spacing w:line="240" w:lineRule="auto"/>
                              <w:ind w:right="0"/>
                              <w:jc w:val="center"/>
                              <w:textDirection w:val="btLr"/>
                            </w:pPr>
                            <w:r>
                              <w:rPr>
                                <w:rFonts w:ascii="Arial" w:eastAsia="Arial" w:hAnsi="Arial" w:cs="Arial"/>
                                <w:color w:val="B45F21"/>
                                <w:sz w:val="144"/>
                              </w:rPr>
                              <w:t>—</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90525" cy="47625"/>
                <wp:effectExtent b="0" l="0" r="0" t="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90525" cy="47625"/>
                        </a:xfrm>
                        <a:prstGeom prst="rect"/>
                        <a:ln/>
                      </pic:spPr>
                    </pic:pic>
                  </a:graphicData>
                </a:graphic>
              </wp:inline>
            </w:drawing>
          </mc:Fallback>
        </mc:AlternateContent>
      </w:r>
    </w:p>
    <w:p w14:paraId="6ED74531" w14:textId="77777777" w:rsidR="009A657B" w:rsidRDefault="00CC2E07">
      <w:pPr>
        <w:pStyle w:val="Heading2"/>
        <w:rPr>
          <w:color w:val="666666"/>
          <w:sz w:val="20"/>
          <w:szCs w:val="20"/>
        </w:rPr>
      </w:pPr>
      <w:bookmarkStart w:id="2" w:name="_cfqcvivyo1gp" w:colFirst="0" w:colLast="0"/>
      <w:bookmarkEnd w:id="2"/>
      <w:r>
        <w:t>Key Links</w:t>
      </w:r>
    </w:p>
    <w:p w14:paraId="5386657B" w14:textId="77777777" w:rsidR="009A657B" w:rsidRDefault="00CC2E07">
      <w:pPr>
        <w:numPr>
          <w:ilvl w:val="0"/>
          <w:numId w:val="2"/>
        </w:numPr>
        <w:spacing w:line="240" w:lineRule="auto"/>
      </w:pPr>
      <w:hyperlink r:id="rId8">
        <w:r>
          <w:rPr>
            <w:color w:val="1155CC"/>
            <w:u w:val="single"/>
          </w:rPr>
          <w:t>Slide Deck</w:t>
        </w:r>
      </w:hyperlink>
    </w:p>
    <w:p w14:paraId="65F0031D" w14:textId="77777777" w:rsidR="009A657B" w:rsidRDefault="00CC2E07">
      <w:pPr>
        <w:numPr>
          <w:ilvl w:val="0"/>
          <w:numId w:val="2"/>
        </w:numPr>
        <w:spacing w:line="276" w:lineRule="auto"/>
      </w:pPr>
      <w:hyperlink r:id="rId9">
        <w:r>
          <w:rPr>
            <w:color w:val="1155CC"/>
            <w:u w:val="single"/>
          </w:rPr>
          <w:t>Rebus Community Forum</w:t>
        </w:r>
      </w:hyperlink>
    </w:p>
    <w:p w14:paraId="43B44ACC" w14:textId="77777777" w:rsidR="009A657B" w:rsidRDefault="00CC2E07">
      <w:pPr>
        <w:numPr>
          <w:ilvl w:val="0"/>
          <w:numId w:val="2"/>
        </w:numPr>
        <w:spacing w:line="240" w:lineRule="auto"/>
      </w:pPr>
      <w:hyperlink r:id="rId10">
        <w:r>
          <w:rPr>
            <w:color w:val="1155CC"/>
            <w:u w:val="single"/>
          </w:rPr>
          <w:t>TSP Curriculum Hub</w:t>
        </w:r>
      </w:hyperlink>
    </w:p>
    <w:p w14:paraId="76A65716" w14:textId="77777777" w:rsidR="009A657B" w:rsidRDefault="009A657B">
      <w:pPr>
        <w:widowControl w:val="0"/>
        <w:spacing w:line="240" w:lineRule="auto"/>
        <w:ind w:right="0"/>
        <w:rPr>
          <w:sz w:val="20"/>
          <w:szCs w:val="20"/>
        </w:rPr>
      </w:pPr>
    </w:p>
    <w:p w14:paraId="6667E52B" w14:textId="77777777" w:rsidR="009A657B" w:rsidRDefault="009A657B">
      <w:pPr>
        <w:pStyle w:val="Heading2"/>
        <w:spacing w:line="240" w:lineRule="auto"/>
        <w:ind w:right="-810"/>
      </w:pPr>
      <w:bookmarkStart w:id="3" w:name="_e2ewx9bbjt4p" w:colFirst="0" w:colLast="0"/>
      <w:bookmarkEnd w:id="3"/>
    </w:p>
    <w:p w14:paraId="3ACF9E54" w14:textId="77777777" w:rsidR="009A657B" w:rsidRDefault="00CC2E07">
      <w:pPr>
        <w:pStyle w:val="Heading2"/>
        <w:spacing w:line="240" w:lineRule="auto"/>
        <w:ind w:right="-810"/>
      </w:pPr>
      <w:bookmarkStart w:id="4" w:name="_9hwlo9beeqlu" w:colFirst="0" w:colLast="0"/>
      <w:bookmarkEnd w:id="4"/>
      <w:r>
        <w:t>Overview</w:t>
      </w:r>
    </w:p>
    <w:p w14:paraId="49F9D215" w14:textId="77777777" w:rsidR="009A657B" w:rsidRDefault="00CC2E07">
      <w:pPr>
        <w:spacing w:line="276" w:lineRule="auto"/>
        <w:ind w:right="270"/>
      </w:pPr>
      <w:r>
        <w:rPr>
          <w:b/>
        </w:rPr>
        <w:t xml:space="preserve">This handout </w:t>
      </w:r>
      <w:r>
        <w:t>is designed to guide your participation in today’s session on the topic. Below you’ll find the session objectives, detailed instructions for the in-session and homew</w:t>
      </w:r>
      <w:r>
        <w:t>ork activities, a reflective checklist, and additional resources for further information.</w:t>
      </w:r>
    </w:p>
    <w:p w14:paraId="0FFD5A1B" w14:textId="77777777" w:rsidR="009A657B" w:rsidRDefault="00CC2E07">
      <w:pPr>
        <w:pStyle w:val="Heading2"/>
        <w:spacing w:before="200" w:line="276" w:lineRule="auto"/>
        <w:ind w:right="-810"/>
      </w:pPr>
      <w:bookmarkStart w:id="5" w:name="_xv6d2prb4mgb" w:colFirst="0" w:colLast="0"/>
      <w:bookmarkEnd w:id="5"/>
      <w:r>
        <w:t>Learning Objectives</w:t>
      </w:r>
    </w:p>
    <w:p w14:paraId="0576758F" w14:textId="77777777" w:rsidR="009A657B" w:rsidRDefault="00CC2E07">
      <w:pPr>
        <w:spacing w:line="276" w:lineRule="auto"/>
        <w:ind w:right="-810"/>
        <w:rPr>
          <w:b/>
        </w:rPr>
      </w:pPr>
      <w:r>
        <w:rPr>
          <w:b/>
        </w:rPr>
        <w:t>By the end of this session, you will be able to:</w:t>
      </w:r>
    </w:p>
    <w:p w14:paraId="2C88A7D2" w14:textId="77777777" w:rsidR="009A657B" w:rsidRDefault="00CC2E07">
      <w:pPr>
        <w:widowControl w:val="0"/>
        <w:numPr>
          <w:ilvl w:val="0"/>
          <w:numId w:val="1"/>
        </w:numPr>
        <w:spacing w:line="276" w:lineRule="auto"/>
      </w:pPr>
      <w:r>
        <w:t>Evaluate the TSP Program Phase 1 (topics, content, structure, facilitation)</w:t>
      </w:r>
    </w:p>
    <w:p w14:paraId="119AF7F6" w14:textId="77777777" w:rsidR="009A657B" w:rsidRDefault="00CC2E07">
      <w:pPr>
        <w:widowControl w:val="0"/>
        <w:numPr>
          <w:ilvl w:val="0"/>
          <w:numId w:val="1"/>
        </w:numPr>
        <w:spacing w:line="276" w:lineRule="auto"/>
      </w:pPr>
      <w:r>
        <w:t xml:space="preserve">Reflect on your OER project progression throughout Phase 1 </w:t>
      </w:r>
    </w:p>
    <w:p w14:paraId="01275596" w14:textId="77777777" w:rsidR="009A657B" w:rsidRDefault="00CC2E07">
      <w:pPr>
        <w:widowControl w:val="0"/>
        <w:numPr>
          <w:ilvl w:val="0"/>
          <w:numId w:val="1"/>
        </w:numPr>
        <w:spacing w:line="276" w:lineRule="auto"/>
      </w:pPr>
      <w:r>
        <w:t xml:space="preserve">Reflect on your personal learning in Phase 1 </w:t>
      </w:r>
    </w:p>
    <w:p w14:paraId="5D0B1E54" w14:textId="77777777" w:rsidR="009A657B" w:rsidRDefault="00CC2E07">
      <w:pPr>
        <w:widowControl w:val="0"/>
        <w:numPr>
          <w:ilvl w:val="0"/>
          <w:numId w:val="1"/>
        </w:numPr>
        <w:spacing w:line="276" w:lineRule="auto"/>
      </w:pPr>
      <w:r>
        <w:t>Set team goals and consolidate your project timeline for Phase 2</w:t>
      </w:r>
    </w:p>
    <w:p w14:paraId="0E975742" w14:textId="77777777" w:rsidR="009A657B" w:rsidRDefault="00CC2E07">
      <w:pPr>
        <w:widowControl w:val="0"/>
        <w:numPr>
          <w:ilvl w:val="0"/>
          <w:numId w:val="1"/>
        </w:numPr>
        <w:spacing w:line="276" w:lineRule="auto"/>
        <w:rPr>
          <w:sz w:val="26"/>
          <w:szCs w:val="26"/>
        </w:rPr>
      </w:pPr>
      <w:r>
        <w:t>Articulate expectations for your own growth in Phase 2.</w:t>
      </w:r>
    </w:p>
    <w:p w14:paraId="5EFB3CA4" w14:textId="77777777" w:rsidR="009A657B" w:rsidRDefault="00CC2E07">
      <w:pPr>
        <w:pStyle w:val="Heading2"/>
        <w:spacing w:before="200" w:line="276" w:lineRule="auto"/>
      </w:pPr>
      <w:bookmarkStart w:id="6" w:name="_8ekrult9smut" w:colFirst="0" w:colLast="0"/>
      <w:bookmarkEnd w:id="6"/>
      <w:r>
        <w:t>Activities</w:t>
      </w:r>
    </w:p>
    <w:p w14:paraId="67524C39" w14:textId="77777777" w:rsidR="009A657B" w:rsidRDefault="00CC2E07">
      <w:pPr>
        <w:pStyle w:val="Heading3"/>
        <w:numPr>
          <w:ilvl w:val="0"/>
          <w:numId w:val="3"/>
        </w:numPr>
        <w:spacing w:line="300" w:lineRule="auto"/>
        <w:rPr>
          <w:color w:val="B45F06"/>
          <w:sz w:val="26"/>
          <w:szCs w:val="26"/>
        </w:rPr>
      </w:pPr>
      <w:bookmarkStart w:id="7" w:name="_nmmctzkwylrk" w:colFirst="0" w:colLast="0"/>
      <w:bookmarkEnd w:id="7"/>
      <w:r>
        <w:rPr>
          <w:color w:val="B45F06"/>
          <w:sz w:val="26"/>
          <w:szCs w:val="26"/>
        </w:rPr>
        <w:t>In Session Activities</w:t>
      </w:r>
    </w:p>
    <w:p w14:paraId="5B430F15" w14:textId="77777777" w:rsidR="009A657B" w:rsidRDefault="00CC2E07">
      <w:pPr>
        <w:ind w:firstLine="360"/>
      </w:pPr>
      <w:r>
        <w:t>Complete the following activity during the session.</w:t>
      </w:r>
    </w:p>
    <w:p w14:paraId="36A67371" w14:textId="77777777" w:rsidR="009A657B" w:rsidRDefault="00CC2E07">
      <w:pPr>
        <w:pStyle w:val="Heading4"/>
        <w:numPr>
          <w:ilvl w:val="1"/>
          <w:numId w:val="3"/>
        </w:numPr>
      </w:pPr>
      <w:bookmarkStart w:id="8" w:name="_apm8ozarhya0" w:colFirst="0" w:colLast="0"/>
      <w:bookmarkEnd w:id="8"/>
      <w:r>
        <w:t>Evaluate the TSP Phase 1 and reflect on your learning (10-15 min)</w:t>
      </w:r>
    </w:p>
    <w:p w14:paraId="2AA79596" w14:textId="77777777" w:rsidR="009A657B" w:rsidRDefault="00CC2E07">
      <w:pPr>
        <w:numPr>
          <w:ilvl w:val="2"/>
          <w:numId w:val="3"/>
        </w:numPr>
        <w:spacing w:line="240" w:lineRule="auto"/>
      </w:pPr>
      <w:r>
        <w:rPr>
          <w:b/>
        </w:rPr>
        <w:t xml:space="preserve">Answer </w:t>
      </w:r>
      <w:r>
        <w:t>the 10 survey questions in your respective survey:</w:t>
      </w:r>
    </w:p>
    <w:p w14:paraId="7A2265AB" w14:textId="77777777" w:rsidR="009A657B" w:rsidRDefault="009A657B">
      <w:pPr>
        <w:spacing w:line="276" w:lineRule="auto"/>
        <w:ind w:left="3600" w:right="0"/>
        <w:rPr>
          <w:shd w:val="clear" w:color="auto" w:fill="FCE5CD"/>
        </w:rPr>
      </w:pPr>
    </w:p>
    <w:p w14:paraId="14A34A95" w14:textId="77777777" w:rsidR="009A657B" w:rsidRDefault="00CC2E07">
      <w:pPr>
        <w:numPr>
          <w:ilvl w:val="4"/>
          <w:numId w:val="3"/>
        </w:numPr>
        <w:spacing w:line="276" w:lineRule="auto"/>
        <w:ind w:right="0"/>
        <w:rPr>
          <w:shd w:val="clear" w:color="auto" w:fill="FCE5CD"/>
        </w:rPr>
      </w:pPr>
      <w:r>
        <w:rPr>
          <w:shd w:val="clear" w:color="auto" w:fill="FCE5CD"/>
        </w:rPr>
        <w:t xml:space="preserve">May 23 cohort </w:t>
      </w:r>
      <w:hyperlink r:id="rId11">
        <w:r>
          <w:rPr>
            <w:color w:val="1155CC"/>
            <w:u w:val="single"/>
            <w:shd w:val="clear" w:color="auto" w:fill="FCE5CD"/>
          </w:rPr>
          <w:t>participant survey link</w:t>
        </w:r>
      </w:hyperlink>
    </w:p>
    <w:p w14:paraId="5770FA8A" w14:textId="1DDAEB40" w:rsidR="009A657B" w:rsidRPr="003B5BC2" w:rsidRDefault="00CC2E07">
      <w:pPr>
        <w:numPr>
          <w:ilvl w:val="4"/>
          <w:numId w:val="3"/>
        </w:numPr>
        <w:spacing w:line="276" w:lineRule="auto"/>
        <w:ind w:right="0"/>
        <w:rPr>
          <w:shd w:val="clear" w:color="auto" w:fill="FCE5CD"/>
        </w:rPr>
      </w:pPr>
      <w:r>
        <w:rPr>
          <w:shd w:val="clear" w:color="auto" w:fill="FCE5CD"/>
        </w:rPr>
        <w:t xml:space="preserve">June 23 cohort </w:t>
      </w:r>
      <w:hyperlink r:id="rId12">
        <w:r>
          <w:rPr>
            <w:color w:val="1155CC"/>
            <w:u w:val="single"/>
            <w:shd w:val="clear" w:color="auto" w:fill="FCE5CD"/>
          </w:rPr>
          <w:t>participant survey link</w:t>
        </w:r>
      </w:hyperlink>
      <w:r w:rsidR="003B5BC2">
        <w:rPr>
          <w:color w:val="1155CC"/>
          <w:u w:val="single"/>
          <w:shd w:val="clear" w:color="auto" w:fill="FCE5CD"/>
        </w:rPr>
        <w:t xml:space="preserve">  </w:t>
      </w:r>
    </w:p>
    <w:p w14:paraId="727FAD9F" w14:textId="77FFD1D9" w:rsidR="003B5BC2" w:rsidRPr="003B5BC2" w:rsidRDefault="003B5BC2" w:rsidP="003B5BC2">
      <w:pPr>
        <w:spacing w:line="276" w:lineRule="auto"/>
        <w:ind w:left="3600" w:right="0"/>
        <w:rPr>
          <w:color w:val="00B050"/>
          <w:shd w:val="clear" w:color="auto" w:fill="FCE5CD"/>
        </w:rPr>
      </w:pPr>
      <w:r>
        <w:rPr>
          <w:color w:val="00B050"/>
          <w:u w:val="single"/>
          <w:shd w:val="clear" w:color="auto" w:fill="FCE5CD"/>
        </w:rPr>
        <w:t>Completed 11.1.23</w:t>
      </w:r>
    </w:p>
    <w:p w14:paraId="244853C1" w14:textId="77777777" w:rsidR="009A657B" w:rsidRDefault="00CC2E07">
      <w:pPr>
        <w:pStyle w:val="Heading4"/>
        <w:numPr>
          <w:ilvl w:val="1"/>
          <w:numId w:val="3"/>
        </w:numPr>
      </w:pPr>
      <w:bookmarkStart w:id="9" w:name="_8g16nirfxu0w" w:colFirst="0" w:colLast="0"/>
      <w:bookmarkEnd w:id="9"/>
      <w:r>
        <w:t>Goal Setting &amp; Timeline (20 min)</w:t>
      </w:r>
    </w:p>
    <w:p w14:paraId="05C1E1DE" w14:textId="77777777" w:rsidR="009A657B" w:rsidRDefault="00CC2E07">
      <w:pPr>
        <w:numPr>
          <w:ilvl w:val="2"/>
          <w:numId w:val="3"/>
        </w:numPr>
        <w:spacing w:line="240" w:lineRule="auto"/>
      </w:pPr>
      <w:r>
        <w:rPr>
          <w:b/>
          <w:noProof/>
        </w:rPr>
        <mc:AlternateContent>
          <mc:Choice Requires="wpg">
            <w:drawing>
              <wp:anchor distT="0" distB="0" distL="0" distR="0" simplePos="0" relativeHeight="251658240" behindDoc="0" locked="0" layoutInCell="1" hidden="0" allowOverlap="1" wp14:anchorId="4BA0107C" wp14:editId="56A54CD2">
                <wp:simplePos x="0" y="0"/>
                <wp:positionH relativeFrom="page">
                  <wp:posOffset>-4762</wp:posOffset>
                </wp:positionH>
                <wp:positionV relativeFrom="page">
                  <wp:posOffset>9648825</wp:posOffset>
                </wp:positionV>
                <wp:extent cx="7781925" cy="409575"/>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7781925" cy="409575"/>
                        </a:xfrm>
                        <a:prstGeom prst="rect"/>
                        <a:ln/>
                      </pic:spPr>
                    </pic:pic>
                  </a:graphicData>
                </a:graphic>
              </wp:anchor>
            </w:drawing>
          </mc:Fallback>
        </mc:AlternateContent>
      </w:r>
      <w:r>
        <w:rPr>
          <w:b/>
        </w:rPr>
        <w:t xml:space="preserve">Work with </w:t>
      </w:r>
      <w:r>
        <w:t>your team members if present or individually if not.</w:t>
      </w:r>
    </w:p>
    <w:p w14:paraId="7A02B173" w14:textId="77777777" w:rsidR="009A657B" w:rsidRDefault="00CC2E07">
      <w:pPr>
        <w:numPr>
          <w:ilvl w:val="2"/>
          <w:numId w:val="3"/>
        </w:numPr>
        <w:spacing w:line="240" w:lineRule="auto"/>
      </w:pPr>
      <w:r>
        <w:rPr>
          <w:b/>
        </w:rPr>
        <w:t xml:space="preserve">Enter a breakout room </w:t>
      </w:r>
      <w:r>
        <w:t>for tea</w:t>
      </w:r>
      <w:r>
        <w:t>m discussion or uninterrupted thinking.</w:t>
      </w:r>
    </w:p>
    <w:p w14:paraId="545E84A2" w14:textId="77777777" w:rsidR="009A657B" w:rsidRDefault="00CC2E07">
      <w:pPr>
        <w:widowControl w:val="0"/>
        <w:numPr>
          <w:ilvl w:val="2"/>
          <w:numId w:val="3"/>
        </w:numPr>
        <w:spacing w:line="240" w:lineRule="auto"/>
        <w:ind w:right="-450"/>
      </w:pPr>
      <w:r>
        <w:rPr>
          <w:b/>
        </w:rPr>
        <w:lastRenderedPageBreak/>
        <w:t xml:space="preserve">Set </w:t>
      </w:r>
      <w:r>
        <w:t>short-term and long-term project goals for the Phase 2 9 monthly meetings.</w:t>
      </w:r>
      <w:r>
        <w:tab/>
      </w:r>
    </w:p>
    <w:p w14:paraId="49131E6E" w14:textId="2C2278DB" w:rsidR="009A657B" w:rsidRDefault="00CC2E07">
      <w:pPr>
        <w:widowControl w:val="0"/>
        <w:numPr>
          <w:ilvl w:val="3"/>
          <w:numId w:val="3"/>
        </w:numPr>
        <w:spacing w:line="240" w:lineRule="auto"/>
        <w:ind w:right="-450"/>
      </w:pPr>
      <w:r>
        <w:t>What are you planning to do until next month?</w:t>
      </w:r>
    </w:p>
    <w:p w14:paraId="41832953" w14:textId="30177459" w:rsidR="003B5BC2" w:rsidRPr="003B5BC2" w:rsidRDefault="003B5BC2" w:rsidP="003B5BC2">
      <w:pPr>
        <w:widowControl w:val="0"/>
        <w:spacing w:line="240" w:lineRule="auto"/>
        <w:ind w:left="2880" w:right="-450"/>
        <w:rPr>
          <w:color w:val="1F497D" w:themeColor="text2"/>
        </w:rPr>
      </w:pPr>
      <w:r w:rsidRPr="003B5BC2">
        <w:rPr>
          <w:color w:val="1F497D" w:themeColor="text2"/>
        </w:rPr>
        <w:t>11.2.23:  Students in Death &amp; Dying course will engage in Loss of Spouse/Partner activity. They will then reflect on the assignment and provide feedback.</w:t>
      </w:r>
      <w:r>
        <w:rPr>
          <w:color w:val="1F497D" w:themeColor="text2"/>
        </w:rPr>
        <w:t xml:space="preserve"> Activity will be revised/revisited and then posted to forum.</w:t>
      </w:r>
    </w:p>
    <w:p w14:paraId="3012A96A" w14:textId="67705B8E" w:rsidR="003B5BC2" w:rsidRPr="003B5BC2" w:rsidRDefault="003B5BC2" w:rsidP="003B5BC2">
      <w:pPr>
        <w:widowControl w:val="0"/>
        <w:spacing w:line="240" w:lineRule="auto"/>
        <w:ind w:left="2880" w:right="-450"/>
        <w:rPr>
          <w:color w:val="1F497D" w:themeColor="text2"/>
        </w:rPr>
      </w:pPr>
      <w:r>
        <w:rPr>
          <w:color w:val="1F497D" w:themeColor="text2"/>
        </w:rPr>
        <w:t xml:space="preserve">By 11.8 </w:t>
      </w:r>
      <w:r w:rsidRPr="003B5BC2">
        <w:rPr>
          <w:color w:val="1F497D" w:themeColor="text2"/>
        </w:rPr>
        <w:t>Post completed (student reviewed with feedback) activities/assignments to my forum to show progress</w:t>
      </w:r>
    </w:p>
    <w:p w14:paraId="1AE04B9C" w14:textId="60680200" w:rsidR="003B5BC2" w:rsidRDefault="003B5BC2" w:rsidP="003B5BC2">
      <w:pPr>
        <w:widowControl w:val="0"/>
        <w:spacing w:line="240" w:lineRule="auto"/>
        <w:ind w:left="2880" w:right="-450"/>
        <w:rPr>
          <w:color w:val="1F497D" w:themeColor="text2"/>
        </w:rPr>
      </w:pPr>
      <w:r w:rsidRPr="003B5BC2">
        <w:rPr>
          <w:color w:val="1F497D" w:themeColor="text2"/>
        </w:rPr>
        <w:t>11</w:t>
      </w:r>
      <w:r>
        <w:rPr>
          <w:color w:val="1F497D" w:themeColor="text2"/>
        </w:rPr>
        <w:t xml:space="preserve">.2 Meet with faculty from Anthropology and Humanities for assistance in developing Student Learning Outcomes for chapter 1 and 2 of textbook. </w:t>
      </w:r>
      <w:r w:rsidRPr="003B5BC2">
        <w:rPr>
          <w:color w:val="1F497D" w:themeColor="text2"/>
        </w:rPr>
        <w:t xml:space="preserve"> </w:t>
      </w:r>
    </w:p>
    <w:p w14:paraId="1121AC7E" w14:textId="03F2E3B7" w:rsidR="003B5BC2" w:rsidRDefault="003B5BC2" w:rsidP="003B5BC2">
      <w:pPr>
        <w:widowControl w:val="0"/>
        <w:spacing w:line="240" w:lineRule="auto"/>
        <w:ind w:left="2880" w:right="-450"/>
        <w:rPr>
          <w:color w:val="1F497D" w:themeColor="text2"/>
        </w:rPr>
      </w:pPr>
      <w:r>
        <w:rPr>
          <w:color w:val="1F497D" w:themeColor="text2"/>
        </w:rPr>
        <w:t>Rest of November: revise outlines for chapters. Review and select content for chapter 2 and 3. Edit chapter 1.</w:t>
      </w:r>
    </w:p>
    <w:p w14:paraId="18169D54" w14:textId="5821A315" w:rsidR="003B5BC2" w:rsidRDefault="003B5BC2" w:rsidP="003B5BC2">
      <w:pPr>
        <w:widowControl w:val="0"/>
        <w:spacing w:line="240" w:lineRule="auto"/>
        <w:ind w:left="2880" w:right="-450"/>
        <w:rPr>
          <w:color w:val="1F497D" w:themeColor="text2"/>
        </w:rPr>
      </w:pPr>
      <w:r>
        <w:rPr>
          <w:color w:val="1F497D" w:themeColor="text2"/>
        </w:rPr>
        <w:t>Revise SLOs for movie assignment and give to students.</w:t>
      </w:r>
      <w:r w:rsidR="00435E42">
        <w:rPr>
          <w:color w:val="1F497D" w:themeColor="text2"/>
        </w:rPr>
        <w:t xml:space="preserve"> This assignment will be revised from on that is already in use in my course. I want to make it more open to movies other than the one that I use in my course. </w:t>
      </w:r>
    </w:p>
    <w:p w14:paraId="2839BEE8" w14:textId="761E7556" w:rsidR="003B5BC2" w:rsidRPr="003B5BC2" w:rsidRDefault="00435E42" w:rsidP="003B5BC2">
      <w:pPr>
        <w:widowControl w:val="0"/>
        <w:spacing w:line="240" w:lineRule="auto"/>
        <w:ind w:left="2880" w:right="-450"/>
        <w:rPr>
          <w:color w:val="1F497D" w:themeColor="text2"/>
        </w:rPr>
      </w:pPr>
      <w:r>
        <w:rPr>
          <w:color w:val="1F497D" w:themeColor="text2"/>
        </w:rPr>
        <w:t xml:space="preserve">Work with students in class on prompts for the Personal Reflection Essay assignment. *This assignment will be revised from one that is already in use in my course. </w:t>
      </w:r>
    </w:p>
    <w:p w14:paraId="7D834B28" w14:textId="51234FAA" w:rsidR="009A657B" w:rsidRDefault="00CC2E07">
      <w:pPr>
        <w:widowControl w:val="0"/>
        <w:numPr>
          <w:ilvl w:val="3"/>
          <w:numId w:val="3"/>
        </w:numPr>
        <w:spacing w:line="240" w:lineRule="auto"/>
        <w:ind w:right="-450"/>
      </w:pPr>
      <w:r>
        <w:t>Who will be responsible for what?</w:t>
      </w:r>
    </w:p>
    <w:p w14:paraId="52B40D1D" w14:textId="2534E91C" w:rsidR="003B5BC2" w:rsidRPr="003B5BC2" w:rsidRDefault="003B5BC2" w:rsidP="003B5BC2">
      <w:pPr>
        <w:widowControl w:val="0"/>
        <w:spacing w:line="240" w:lineRule="auto"/>
        <w:ind w:left="2880" w:right="-450"/>
        <w:rPr>
          <w:color w:val="1F497D" w:themeColor="text2"/>
        </w:rPr>
      </w:pPr>
      <w:r>
        <w:rPr>
          <w:color w:val="1F497D" w:themeColor="text2"/>
        </w:rPr>
        <w:t>Patsy</w:t>
      </w:r>
    </w:p>
    <w:p w14:paraId="11B11EA4" w14:textId="1AF4A279" w:rsidR="003B5BC2" w:rsidRPr="003B5BC2" w:rsidRDefault="00CC2E07" w:rsidP="003B5BC2">
      <w:pPr>
        <w:widowControl w:val="0"/>
        <w:numPr>
          <w:ilvl w:val="2"/>
          <w:numId w:val="3"/>
        </w:numPr>
        <w:spacing w:line="240" w:lineRule="auto"/>
        <w:ind w:right="-450"/>
      </w:pPr>
      <w:r>
        <w:rPr>
          <w:b/>
        </w:rPr>
        <w:t>Post your goals</w:t>
      </w:r>
      <w:r>
        <w:t xml:space="preserve"> to your cohort discussion forum responding to the Session 12 thread.</w:t>
      </w:r>
    </w:p>
    <w:p w14:paraId="325AA57E" w14:textId="77777777" w:rsidR="009A657B" w:rsidRDefault="00CC2E07">
      <w:pPr>
        <w:pStyle w:val="Heading4"/>
        <w:widowControl w:val="0"/>
        <w:numPr>
          <w:ilvl w:val="1"/>
          <w:numId w:val="3"/>
        </w:numPr>
        <w:spacing w:line="240" w:lineRule="auto"/>
        <w:ind w:right="-450"/>
      </w:pPr>
      <w:bookmarkStart w:id="10" w:name="_4l8kufcqcfh3" w:colFirst="0" w:colLast="0"/>
      <w:bookmarkEnd w:id="10"/>
      <w:r>
        <w:t>Final Reflection: Let a picture speak for itself (10 min)</w:t>
      </w:r>
    </w:p>
    <w:p w14:paraId="5A8BA80A" w14:textId="77777777" w:rsidR="009A657B" w:rsidRDefault="00CC2E07">
      <w:pPr>
        <w:numPr>
          <w:ilvl w:val="2"/>
          <w:numId w:val="3"/>
        </w:numPr>
        <w:spacing w:before="200" w:line="276" w:lineRule="auto"/>
      </w:pPr>
      <w:r>
        <w:rPr>
          <w:b/>
        </w:rPr>
        <w:t xml:space="preserve">Visit one </w:t>
      </w:r>
      <w:r>
        <w:t>of the suggested image repositories:</w:t>
      </w:r>
    </w:p>
    <w:p w14:paraId="3ABA7C99" w14:textId="77777777" w:rsidR="009A657B" w:rsidRDefault="00CC2E07">
      <w:pPr>
        <w:numPr>
          <w:ilvl w:val="3"/>
          <w:numId w:val="3"/>
        </w:numPr>
        <w:spacing w:line="276" w:lineRule="auto"/>
      </w:pPr>
      <w:hyperlink r:id="rId14">
        <w:proofErr w:type="spellStart"/>
        <w:r>
          <w:rPr>
            <w:color w:val="1155CC"/>
            <w:u w:val="single"/>
          </w:rPr>
          <w:t>Openve</w:t>
        </w:r>
        <w:r>
          <w:rPr>
            <w:color w:val="1155CC"/>
            <w:u w:val="single"/>
          </w:rPr>
          <w:t>r</w:t>
        </w:r>
        <w:r>
          <w:rPr>
            <w:color w:val="1155CC"/>
            <w:u w:val="single"/>
          </w:rPr>
          <w:t>se</w:t>
        </w:r>
        <w:proofErr w:type="spellEnd"/>
      </w:hyperlink>
      <w:r>
        <w:t xml:space="preserve"> </w:t>
      </w:r>
    </w:p>
    <w:p w14:paraId="1F4AC1D1" w14:textId="77777777" w:rsidR="009A657B" w:rsidRDefault="00CC2E07">
      <w:pPr>
        <w:numPr>
          <w:ilvl w:val="3"/>
          <w:numId w:val="3"/>
        </w:numPr>
        <w:spacing w:line="276" w:lineRule="auto"/>
      </w:pPr>
      <w:hyperlink r:id="rId15">
        <w:proofErr w:type="spellStart"/>
        <w:r>
          <w:rPr>
            <w:color w:val="1155CC"/>
            <w:u w:val="single"/>
          </w:rPr>
          <w:t>Pexels</w:t>
        </w:r>
        <w:proofErr w:type="spellEnd"/>
      </w:hyperlink>
    </w:p>
    <w:p w14:paraId="11FA264D" w14:textId="77777777" w:rsidR="009A657B" w:rsidRDefault="00CC2E07">
      <w:pPr>
        <w:numPr>
          <w:ilvl w:val="3"/>
          <w:numId w:val="3"/>
        </w:numPr>
        <w:spacing w:line="276" w:lineRule="auto"/>
      </w:pPr>
      <w:hyperlink r:id="rId16">
        <w:proofErr w:type="spellStart"/>
        <w:r>
          <w:rPr>
            <w:color w:val="1155CC"/>
            <w:u w:val="single"/>
          </w:rPr>
          <w:t>Unsplash</w:t>
        </w:r>
        <w:proofErr w:type="spellEnd"/>
      </w:hyperlink>
      <w:r>
        <w:t xml:space="preserve"> </w:t>
      </w:r>
    </w:p>
    <w:p w14:paraId="449C145D" w14:textId="554667D7" w:rsidR="009A657B" w:rsidRDefault="00CC2E07">
      <w:pPr>
        <w:numPr>
          <w:ilvl w:val="2"/>
          <w:numId w:val="3"/>
        </w:numPr>
        <w:spacing w:line="276" w:lineRule="auto"/>
      </w:pPr>
      <w:r>
        <w:rPr>
          <w:b/>
        </w:rPr>
        <w:t>Find and download a picture</w:t>
      </w:r>
      <w:r>
        <w:t xml:space="preserve"> that represents your learning experience around DEI in Phase 1.</w:t>
      </w:r>
    </w:p>
    <w:p w14:paraId="090A84BE" w14:textId="6E6EDB2D" w:rsidR="00435E42" w:rsidRDefault="00435E42" w:rsidP="00435E42">
      <w:pPr>
        <w:spacing w:line="276" w:lineRule="auto"/>
        <w:ind w:left="1440"/>
      </w:pPr>
      <w:r>
        <w:rPr>
          <w:noProof/>
        </w:rPr>
        <w:lastRenderedPageBreak/>
        <w:drawing>
          <wp:inline distT="0" distB="0" distL="0" distR="0" wp14:anchorId="21E01C16" wp14:editId="31B5A887">
            <wp:extent cx="3762375" cy="2821781"/>
            <wp:effectExtent l="0" t="0" r="0" b="0"/>
            <wp:docPr id="13" name="Picture 13" descr="Underwater portrait of father and son snorkel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water portrait of father and son snorkeling togeth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2625" cy="2829468"/>
                    </a:xfrm>
                    <a:prstGeom prst="rect">
                      <a:avLst/>
                    </a:prstGeom>
                    <a:noFill/>
                    <a:ln>
                      <a:noFill/>
                    </a:ln>
                  </pic:spPr>
                </pic:pic>
              </a:graphicData>
            </a:graphic>
          </wp:inline>
        </w:drawing>
      </w:r>
    </w:p>
    <w:p w14:paraId="32C61D0F" w14:textId="77777777" w:rsidR="009A657B" w:rsidRDefault="00CC2E07">
      <w:pPr>
        <w:numPr>
          <w:ilvl w:val="2"/>
          <w:numId w:val="3"/>
        </w:numPr>
        <w:spacing w:line="276" w:lineRule="auto"/>
      </w:pPr>
      <w:r>
        <w:rPr>
          <w:b/>
        </w:rPr>
        <w:t>Upload the picture</w:t>
      </w:r>
      <w:r>
        <w:t xml:space="preserve"> to the Session 12 thread in your cohort discussion space on the Rebus Forum.</w:t>
      </w:r>
    </w:p>
    <w:p w14:paraId="7555AA27" w14:textId="210F2101" w:rsidR="009A657B" w:rsidRDefault="00CC2E07">
      <w:pPr>
        <w:numPr>
          <w:ilvl w:val="2"/>
          <w:numId w:val="3"/>
        </w:numPr>
        <w:spacing w:line="276" w:lineRule="auto"/>
      </w:pPr>
      <w:r>
        <w:rPr>
          <w:b/>
        </w:rPr>
        <w:t>Add a title and a brief description</w:t>
      </w:r>
      <w:r>
        <w:t xml:space="preserve"> that tells us why you chose that image.</w:t>
      </w:r>
    </w:p>
    <w:p w14:paraId="5C71F4A9" w14:textId="69086ABC" w:rsidR="00435E42" w:rsidRDefault="00435E42" w:rsidP="00435E42">
      <w:pPr>
        <w:spacing w:line="276" w:lineRule="auto"/>
        <w:ind w:left="2160"/>
        <w:rPr>
          <w:bCs/>
          <w:color w:val="1F497D" w:themeColor="text2"/>
        </w:rPr>
      </w:pPr>
      <w:r>
        <w:rPr>
          <w:bCs/>
          <w:color w:val="1F497D" w:themeColor="text2"/>
        </w:rPr>
        <w:t xml:space="preserve">When you look deeper. I chose this picture because it speaks to me in many ways. </w:t>
      </w:r>
    </w:p>
    <w:p w14:paraId="02F398A0" w14:textId="047A6028" w:rsidR="00435E42" w:rsidRDefault="00435E42" w:rsidP="00435E42">
      <w:pPr>
        <w:spacing w:line="276" w:lineRule="auto"/>
        <w:ind w:left="2160"/>
        <w:rPr>
          <w:bCs/>
          <w:color w:val="1F497D" w:themeColor="text2"/>
        </w:rPr>
      </w:pPr>
      <w:r>
        <w:rPr>
          <w:bCs/>
          <w:color w:val="1F497D" w:themeColor="text2"/>
        </w:rPr>
        <w:t>1. To always imagine what else I can see if I just take a deep breath and try</w:t>
      </w:r>
    </w:p>
    <w:p w14:paraId="65C78245" w14:textId="67069193" w:rsidR="00435E42" w:rsidRDefault="00435E42" w:rsidP="00435E42">
      <w:pPr>
        <w:spacing w:line="276" w:lineRule="auto"/>
        <w:ind w:left="2160"/>
        <w:rPr>
          <w:bCs/>
          <w:color w:val="1F497D" w:themeColor="text2"/>
        </w:rPr>
      </w:pPr>
      <w:r>
        <w:rPr>
          <w:bCs/>
          <w:color w:val="1F497D" w:themeColor="text2"/>
        </w:rPr>
        <w:t>2. To view the world with childlike wonder</w:t>
      </w:r>
    </w:p>
    <w:p w14:paraId="020B9849" w14:textId="00458F22" w:rsidR="00435E42" w:rsidRDefault="00435E42" w:rsidP="00435E42">
      <w:pPr>
        <w:spacing w:line="276" w:lineRule="auto"/>
        <w:ind w:left="2160"/>
        <w:rPr>
          <w:bCs/>
          <w:color w:val="1F497D" w:themeColor="text2"/>
        </w:rPr>
      </w:pPr>
      <w:r>
        <w:rPr>
          <w:bCs/>
          <w:color w:val="1F497D" w:themeColor="text2"/>
        </w:rPr>
        <w:t>3. It’s ok to go on this journey with someone else who may have more experience or different strengths.</w:t>
      </w:r>
    </w:p>
    <w:p w14:paraId="0790B072" w14:textId="3DE8BE20" w:rsidR="00435E42" w:rsidRPr="00435E42" w:rsidRDefault="00686020" w:rsidP="00435E42">
      <w:pPr>
        <w:spacing w:line="276" w:lineRule="auto"/>
        <w:ind w:left="2160"/>
        <w:rPr>
          <w:bCs/>
          <w:color w:val="1F497D" w:themeColor="text2"/>
        </w:rPr>
      </w:pPr>
      <w:r>
        <w:rPr>
          <w:bCs/>
          <w:color w:val="1F497D" w:themeColor="text2"/>
        </w:rPr>
        <w:t xml:space="preserve">4. Remember that there are different ways of seeing things—above the water you see the beautiful color, the sky and the waves but under it you see the variety and interconnectedness. In one view I’m an observer, in the other I’m a participant. </w:t>
      </w:r>
    </w:p>
    <w:p w14:paraId="726D94F9" w14:textId="77777777" w:rsidR="009A657B" w:rsidRDefault="00CC2E07">
      <w:pPr>
        <w:numPr>
          <w:ilvl w:val="2"/>
          <w:numId w:val="3"/>
        </w:numPr>
        <w:spacing w:line="276" w:lineRule="auto"/>
      </w:pPr>
      <w:r>
        <w:rPr>
          <w:b/>
        </w:rPr>
        <w:t>Review others’ posts</w:t>
      </w:r>
      <w:r>
        <w:t>.</w:t>
      </w:r>
      <w:r>
        <w:rPr>
          <w:noProof/>
        </w:rPr>
        <mc:AlternateContent>
          <mc:Choice Requires="wpg">
            <w:drawing>
              <wp:anchor distT="0" distB="0" distL="0" distR="0" simplePos="0" relativeHeight="251659264" behindDoc="0" locked="0" layoutInCell="1" hidden="0" allowOverlap="1" wp14:anchorId="1E810416" wp14:editId="568673C4">
                <wp:simplePos x="0" y="0"/>
                <wp:positionH relativeFrom="page">
                  <wp:posOffset>-4762</wp:posOffset>
                </wp:positionH>
                <wp:positionV relativeFrom="page">
                  <wp:posOffset>9658350</wp:posOffset>
                </wp:positionV>
                <wp:extent cx="7781925" cy="409575"/>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-4762</wp:posOffset>
                </wp:positionH>
                <wp:positionV relativeFrom="page">
                  <wp:posOffset>9658350</wp:posOffset>
                </wp:positionV>
                <wp:extent cx="7781925" cy="409575"/>
                <wp:effectExtent b="0" l="0" r="0" t="0"/>
                <wp:wrapTopAndBottom distB="0" distT="0"/>
                <wp:docPr id="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7781925" cy="409575"/>
                        </a:xfrm>
                        <a:prstGeom prst="rect"/>
                        <a:ln/>
                      </pic:spPr>
                    </pic:pic>
                  </a:graphicData>
                </a:graphic>
              </wp:anchor>
            </w:drawing>
          </mc:Fallback>
        </mc:AlternateContent>
      </w:r>
    </w:p>
    <w:p w14:paraId="70F90991" w14:textId="77777777" w:rsidR="009A657B" w:rsidRDefault="00CC2E07">
      <w:pPr>
        <w:pStyle w:val="Heading3"/>
        <w:numPr>
          <w:ilvl w:val="0"/>
          <w:numId w:val="3"/>
        </w:numPr>
        <w:spacing w:before="200" w:line="300" w:lineRule="auto"/>
        <w:rPr>
          <w:color w:val="B45F06"/>
          <w:sz w:val="26"/>
          <w:szCs w:val="26"/>
        </w:rPr>
      </w:pPr>
      <w:bookmarkStart w:id="11" w:name="_hkiovejrhu7o" w:colFirst="0" w:colLast="0"/>
      <w:bookmarkEnd w:id="11"/>
      <w:r>
        <w:rPr>
          <w:color w:val="B45F06"/>
          <w:sz w:val="26"/>
          <w:szCs w:val="26"/>
        </w:rPr>
        <w:t>Homework Activities</w:t>
      </w:r>
    </w:p>
    <w:p w14:paraId="1CF0FC49" w14:textId="77777777" w:rsidR="009A657B" w:rsidRDefault="00CC2E07">
      <w:r>
        <w:t xml:space="preserve">      Please complete the following activity any time befor</w:t>
      </w:r>
      <w:r>
        <w:t xml:space="preserve">e our next session. </w:t>
      </w:r>
    </w:p>
    <w:p w14:paraId="640B32B1" w14:textId="77777777" w:rsidR="009A657B" w:rsidRDefault="00CC2E07">
      <w:pPr>
        <w:pStyle w:val="Heading4"/>
        <w:numPr>
          <w:ilvl w:val="1"/>
          <w:numId w:val="3"/>
        </w:numPr>
        <w:rPr>
          <w:color w:val="666666"/>
        </w:rPr>
      </w:pPr>
      <w:bookmarkStart w:id="12" w:name="_bgcn9hi8on5e" w:colFirst="0" w:colLast="0"/>
      <w:bookmarkEnd w:id="12"/>
      <w:r>
        <w:t xml:space="preserve">Write or </w:t>
      </w:r>
      <w:proofErr w:type="spellStart"/>
      <w:r>
        <w:t>Finalise</w:t>
      </w:r>
      <w:proofErr w:type="spellEnd"/>
      <w:r>
        <w:t xml:space="preserve"> your Project Sample Chapter (if not yet completed in Session 8)</w:t>
      </w:r>
    </w:p>
    <w:p w14:paraId="1CA496A8" w14:textId="77777777" w:rsidR="009A657B" w:rsidRDefault="00CC2E07">
      <w:pPr>
        <w:numPr>
          <w:ilvl w:val="2"/>
          <w:numId w:val="3"/>
        </w:numPr>
      </w:pPr>
      <w:r>
        <w:rPr>
          <w:b/>
        </w:rPr>
        <w:t xml:space="preserve">Create </w:t>
      </w:r>
      <w:r>
        <w:t>a shared document for your team.</w:t>
      </w:r>
    </w:p>
    <w:p w14:paraId="71346326" w14:textId="77777777" w:rsidR="009A657B" w:rsidRDefault="00CC2E07">
      <w:pPr>
        <w:numPr>
          <w:ilvl w:val="2"/>
          <w:numId w:val="3"/>
        </w:numPr>
      </w:pPr>
      <w:r>
        <w:rPr>
          <w:b/>
        </w:rPr>
        <w:lastRenderedPageBreak/>
        <w:t xml:space="preserve">Discuss </w:t>
      </w:r>
      <w:r>
        <w:t>what elements to include in a sample chapter and why (refer to your OER structure document from Session 7</w:t>
      </w:r>
      <w:r>
        <w:t xml:space="preserve">). This sample chapter can guide </w:t>
      </w:r>
      <w:proofErr w:type="spellStart"/>
      <w:r>
        <w:t>your</w:t>
      </w:r>
      <w:proofErr w:type="spellEnd"/>
      <w:r>
        <w:t xml:space="preserve"> and your authoring collaborators.</w:t>
      </w:r>
    </w:p>
    <w:p w14:paraId="01CCAAE2" w14:textId="77777777" w:rsidR="009A657B" w:rsidRDefault="00CC2E07">
      <w:pPr>
        <w:numPr>
          <w:ilvl w:val="2"/>
          <w:numId w:val="3"/>
        </w:numPr>
      </w:pPr>
      <w:r>
        <w:rPr>
          <w:b/>
        </w:rPr>
        <w:t xml:space="preserve">Assign </w:t>
      </w:r>
      <w:r>
        <w:t xml:space="preserve">the people in your team who will </w:t>
      </w:r>
      <w:r>
        <w:rPr>
          <w:b/>
        </w:rPr>
        <w:t xml:space="preserve">write </w:t>
      </w:r>
      <w:r>
        <w:t xml:space="preserve">text and/ or </w:t>
      </w:r>
      <w:r>
        <w:rPr>
          <w:b/>
        </w:rPr>
        <w:t xml:space="preserve">create </w:t>
      </w:r>
      <w:r>
        <w:t>non-textual elements for the sample chapter.</w:t>
      </w:r>
    </w:p>
    <w:p w14:paraId="23C4602B" w14:textId="77777777" w:rsidR="009A657B" w:rsidRDefault="00CC2E07">
      <w:pPr>
        <w:numPr>
          <w:ilvl w:val="2"/>
          <w:numId w:val="3"/>
        </w:numPr>
        <w:rPr>
          <w:b/>
        </w:rPr>
      </w:pPr>
      <w:r>
        <w:rPr>
          <w:b/>
        </w:rPr>
        <w:t>Complete the whole chapter</w:t>
      </w:r>
      <w:r>
        <w:t xml:space="preserve"> before our TSP Phase 2 Meeting 1 next month</w:t>
      </w:r>
    </w:p>
    <w:p w14:paraId="3FAA10B7" w14:textId="77777777" w:rsidR="009A657B" w:rsidRDefault="009A657B">
      <w:pPr>
        <w:spacing w:line="240" w:lineRule="auto"/>
      </w:pPr>
    </w:p>
    <w:p w14:paraId="7A5004B5" w14:textId="77777777" w:rsidR="009A657B" w:rsidRDefault="00CC2E07">
      <w:pPr>
        <w:pStyle w:val="Heading2"/>
      </w:pPr>
      <w:bookmarkStart w:id="13" w:name="_8d97317t349j" w:colFirst="0" w:colLast="0"/>
      <w:bookmarkEnd w:id="13"/>
      <w:r>
        <w:rPr>
          <w:rFonts w:ascii="Arial Unicode MS" w:eastAsia="Arial Unicode MS" w:hAnsi="Arial Unicode MS" w:cs="Arial Unicode MS"/>
        </w:rPr>
        <w:t>✅</w:t>
      </w:r>
      <w:r>
        <w:rPr>
          <w:rFonts w:ascii="Arial Unicode MS" w:eastAsia="Arial Unicode MS" w:hAnsi="Arial Unicode MS" w:cs="Arial Unicode MS"/>
        </w:rPr>
        <w:t xml:space="preserve"> Reflective Checklist</w:t>
      </w:r>
    </w:p>
    <w:p w14:paraId="6AD197DA" w14:textId="77777777" w:rsidR="009A657B" w:rsidRDefault="00CC2E07">
      <w:r>
        <w:rPr>
          <w:b/>
        </w:rPr>
        <w:t xml:space="preserve">Instructions: </w:t>
      </w:r>
      <w:r>
        <w:t>To make sure you are set up for our upcoming session next week, please check off all completed items on this checklist.</w:t>
      </w:r>
    </w:p>
    <w:p w14:paraId="05BB6908" w14:textId="77777777" w:rsidR="009A657B" w:rsidRDefault="00CC2E07">
      <w:pPr>
        <w:numPr>
          <w:ilvl w:val="0"/>
          <w:numId w:val="4"/>
        </w:numPr>
        <w:ind w:right="-540"/>
      </w:pPr>
      <w:r>
        <w:t>I have provided survey feedback on the Text Success Program Phase 1.</w:t>
      </w:r>
    </w:p>
    <w:p w14:paraId="01B8FB80" w14:textId="77777777" w:rsidR="009A657B" w:rsidRDefault="00CC2E07">
      <w:pPr>
        <w:numPr>
          <w:ilvl w:val="0"/>
          <w:numId w:val="4"/>
        </w:numPr>
        <w:ind w:right="-540"/>
      </w:pPr>
      <w:r>
        <w:t xml:space="preserve">I reflected on my own learning during TSP Phase 1. </w:t>
      </w:r>
    </w:p>
    <w:p w14:paraId="30951BB1" w14:textId="77777777" w:rsidR="009A657B" w:rsidRDefault="00CC2E07">
      <w:pPr>
        <w:numPr>
          <w:ilvl w:val="0"/>
          <w:numId w:val="4"/>
        </w:numPr>
        <w:ind w:right="-540"/>
      </w:pPr>
      <w:r>
        <w:t>My team has set project goals for Phase 2 and we consolidated our project timeline.</w:t>
      </w:r>
    </w:p>
    <w:p w14:paraId="63542600" w14:textId="77777777" w:rsidR="009A657B" w:rsidRDefault="00CC2E07">
      <w:pPr>
        <w:numPr>
          <w:ilvl w:val="0"/>
          <w:numId w:val="4"/>
        </w:numPr>
        <w:ind w:right="-540"/>
      </w:pPr>
      <w:r>
        <w:t>I know and shared what I want to take away from the</w:t>
      </w:r>
      <w:r>
        <w:t xml:space="preserve"> TSP Phase 2.</w:t>
      </w:r>
    </w:p>
    <w:p w14:paraId="2E42B088" w14:textId="77777777" w:rsidR="009A657B" w:rsidRDefault="00CC2E07">
      <w:pPr>
        <w:pStyle w:val="Heading2"/>
        <w:spacing w:before="200"/>
        <w:ind w:right="-540"/>
      </w:pPr>
      <w:bookmarkStart w:id="14" w:name="_4a63nwhc2jk2" w:colFirst="0" w:colLast="0"/>
      <w:bookmarkEnd w:id="14"/>
      <w:r>
        <w:t>Additional Resources</w:t>
      </w:r>
    </w:p>
    <w:p w14:paraId="4F7B25C6" w14:textId="77777777" w:rsidR="009A657B" w:rsidRDefault="00CC2E07">
      <w:hyperlink r:id="rId19">
        <w:r>
          <w:rPr>
            <w:color w:val="1155CC"/>
            <w:u w:val="single"/>
          </w:rPr>
          <w:t>Rebus Community Forum Video Tutorial</w:t>
        </w:r>
      </w:hyperlink>
    </w:p>
    <w:p w14:paraId="42650B00" w14:textId="77777777" w:rsidR="009A657B" w:rsidRDefault="00CC2E07">
      <w:pPr>
        <w:pStyle w:val="Heading2"/>
        <w:spacing w:before="200"/>
      </w:pPr>
      <w:bookmarkStart w:id="15" w:name="_svypmdkdbli4" w:colFirst="0" w:colLast="0"/>
      <w:bookmarkEnd w:id="15"/>
      <w:r>
        <w:t>References</w:t>
      </w:r>
    </w:p>
    <w:p w14:paraId="3963D252" w14:textId="77777777" w:rsidR="009A657B" w:rsidRDefault="00CC2E07">
      <w:r>
        <w:t xml:space="preserve">Native Movement. (n.d.). </w:t>
      </w:r>
      <w:r>
        <w:rPr>
          <w:i/>
        </w:rPr>
        <w:t>Untangling Colonialism—Decolonizing Advocacy</w:t>
      </w:r>
      <w:r>
        <w:t>. Native Movement. Retri</w:t>
      </w:r>
      <w:r>
        <w:t xml:space="preserve">eved 20 April 2022, from </w:t>
      </w:r>
      <w:hyperlink r:id="rId20">
        <w:r>
          <w:rPr>
            <w:color w:val="1155CC"/>
            <w:u w:val="single"/>
          </w:rPr>
          <w:t>https://www.nativemovement.org/resources</w:t>
        </w:r>
      </w:hyperlink>
    </w:p>
    <w:p w14:paraId="45886D07" w14:textId="77777777" w:rsidR="009A657B" w:rsidRDefault="00CC2E07">
      <w:pPr>
        <w:spacing w:before="200" w:line="276" w:lineRule="auto"/>
      </w:pPr>
      <w:proofErr w:type="spellStart"/>
      <w:r>
        <w:t>Łchav'aya</w:t>
      </w:r>
      <w:proofErr w:type="spellEnd"/>
      <w:r>
        <w:t xml:space="preserve"> </w:t>
      </w:r>
      <w:proofErr w:type="spellStart"/>
      <w:r>
        <w:t>K'isen</w:t>
      </w:r>
      <w:proofErr w:type="spellEnd"/>
      <w:r>
        <w:t xml:space="preserve"> Miller, R. (2021) For the Wild Podcast Transcript. On Relations of Reciprocity. </w:t>
      </w:r>
      <w:hyperlink r:id="rId21">
        <w:r>
          <w:rPr>
            <w:color w:val="1155CC"/>
            <w:u w:val="single"/>
          </w:rPr>
          <w:t>https://forthewild.world/podc</w:t>
        </w:r>
        <w:r>
          <w:rPr>
            <w:color w:val="1155CC"/>
            <w:u w:val="single"/>
          </w:rPr>
          <w:t>ast-transcripts/ruth-lchavaya-kisen-miller-on-relations-of-reciprocity-encore-283</w:t>
        </w:r>
      </w:hyperlink>
      <w:r>
        <w:t xml:space="preserve"> </w:t>
      </w:r>
    </w:p>
    <w:p w14:paraId="1DCB8C32" w14:textId="77777777" w:rsidR="009A657B" w:rsidRDefault="00CC2E07">
      <w:pPr>
        <w:spacing w:before="200" w:line="240" w:lineRule="auto"/>
        <w:rPr>
          <w:color w:val="1155CC"/>
          <w:u w:val="single"/>
        </w:rPr>
      </w:pPr>
      <w:r>
        <w:t xml:space="preserve">Wall Kimmerer, R. (2020, December 10). The Serviceberry: An Economy of Abundance. </w:t>
      </w:r>
      <w:r>
        <w:rPr>
          <w:i/>
        </w:rPr>
        <w:t>Emergence Magazine</w:t>
      </w:r>
      <w:r>
        <w:t>.</w:t>
      </w:r>
      <w:hyperlink r:id="rId22">
        <w:r>
          <w:t xml:space="preserve"> </w:t>
        </w:r>
      </w:hyperlink>
      <w:hyperlink r:id="rId23">
        <w:r>
          <w:rPr>
            <w:color w:val="1155CC"/>
            <w:u w:val="single"/>
          </w:rPr>
          <w:t>https://emergencemagazine.org/essay/the-serviceberry/</w:t>
        </w:r>
      </w:hyperlink>
    </w:p>
    <w:p w14:paraId="24CE2E29" w14:textId="77777777" w:rsidR="009A657B" w:rsidRDefault="009A657B">
      <w:pPr>
        <w:spacing w:line="240" w:lineRule="auto"/>
        <w:ind w:left="720"/>
      </w:pPr>
    </w:p>
    <w:p w14:paraId="14CDA620" w14:textId="77777777" w:rsidR="009A657B" w:rsidRDefault="00CC2E07">
      <w:pPr>
        <w:spacing w:line="276" w:lineRule="auto"/>
      </w:pPr>
      <w:r>
        <w:rPr>
          <w:noProof/>
        </w:rPr>
        <mc:AlternateContent>
          <mc:Choice Requires="wpg">
            <w:drawing>
              <wp:inline distT="114300" distB="114300" distL="114300" distR="114300" wp14:anchorId="7F1413BF" wp14:editId="404675A8">
                <wp:extent cx="533400" cy="57150"/>
                <wp:effectExtent l="0" t="0" r="0" b="0"/>
                <wp:docPr id="7" name="Rectangle 7"/>
                <wp:cNvGraphicFramePr/>
                <a:graphic xmlns:a="http://schemas.openxmlformats.org/drawingml/2006/main">
                  <a:graphicData uri="http://schemas.microsoft.com/office/word/2010/wordprocessingShape">
                    <wps:wsp>
                      <wps:cNvSpPr/>
                      <wps:spPr>
                        <a:xfrm>
                          <a:off x="2667000" y="2467744"/>
                          <a:ext cx="509949" cy="42100"/>
                        </a:xfrm>
                        <a:prstGeom prst="rect">
                          <a:avLst/>
                        </a:prstGeom>
                      </wps:spPr>
                      <wps:txbx>
                        <w:txbxContent>
                          <w:p w14:paraId="2EE55FA5" w14:textId="77777777" w:rsidR="009A657B" w:rsidRDefault="00CC2E07">
                            <w:pPr>
                              <w:spacing w:line="240" w:lineRule="auto"/>
                              <w:ind w:right="0"/>
                              <w:jc w:val="center"/>
                              <w:textDirection w:val="btLr"/>
                            </w:pPr>
                            <w:r>
                              <w:rPr>
                                <w:rFonts w:ascii="Arial" w:eastAsia="Arial" w:hAnsi="Arial" w:cs="Arial"/>
                                <w:color w:val="B45F21"/>
                                <w:sz w:val="144"/>
                              </w:rPr>
                              <w:t>. . .</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33400" cy="57150"/>
                <wp:effectExtent b="0" l="0" r="0" t="0"/>
                <wp:docPr id="7"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533400" cy="57150"/>
                        </a:xfrm>
                        <a:prstGeom prst="rect"/>
                        <a:ln/>
                      </pic:spPr>
                    </pic:pic>
                  </a:graphicData>
                </a:graphic>
              </wp:inline>
            </w:drawing>
          </mc:Fallback>
        </mc:AlternateContent>
      </w:r>
    </w:p>
    <w:p w14:paraId="306ADB30" w14:textId="77777777" w:rsidR="009A657B" w:rsidRDefault="00CC2E07">
      <w:pPr>
        <w:widowControl w:val="0"/>
        <w:spacing w:line="240" w:lineRule="auto"/>
        <w:rPr>
          <w:color w:val="666666"/>
        </w:rPr>
      </w:pPr>
      <w:r>
        <w:t xml:space="preserve">© Rebus Community. 2022. This work is licensed under a </w:t>
      </w:r>
      <w:hyperlink r:id="rId25">
        <w:r>
          <w:rPr>
            <w:color w:val="1155CC"/>
            <w:u w:val="single"/>
          </w:rPr>
          <w:t>Creative Commons Attribution 4.0 International License</w:t>
        </w:r>
      </w:hyperlink>
      <w:r>
        <w:rPr>
          <w:color w:val="595959"/>
        </w:rPr>
        <w:t>.</w:t>
      </w:r>
      <w:r>
        <w:rPr>
          <w:noProof/>
        </w:rPr>
        <w:drawing>
          <wp:anchor distT="19050" distB="19050" distL="19050" distR="19050" simplePos="0" relativeHeight="251660288" behindDoc="0" locked="0" layoutInCell="1" hidden="0" allowOverlap="1" wp14:anchorId="6A1C7DD4" wp14:editId="62141903">
            <wp:simplePos x="0" y="0"/>
            <wp:positionH relativeFrom="column">
              <wp:posOffset>19050</wp:posOffset>
            </wp:positionH>
            <wp:positionV relativeFrom="paragraph">
              <wp:posOffset>19050</wp:posOffset>
            </wp:positionV>
            <wp:extent cx="567475" cy="287525"/>
            <wp:effectExtent l="0" t="0" r="0" b="0"/>
            <wp:wrapTopAndBottom distT="19050" distB="19050"/>
            <wp:docPr id="11" name="image2.png" descr="Creative Commons Attribution license icon"/>
            <wp:cNvGraphicFramePr/>
            <a:graphic xmlns:a="http://schemas.openxmlformats.org/drawingml/2006/main">
              <a:graphicData uri="http://schemas.openxmlformats.org/drawingml/2006/picture">
                <pic:pic xmlns:pic="http://schemas.openxmlformats.org/drawingml/2006/picture">
                  <pic:nvPicPr>
                    <pic:cNvPr id="0" name="image2.png" descr="Creative Commons Attribution license icon"/>
                    <pic:cNvPicPr preferRelativeResize="0"/>
                  </pic:nvPicPr>
                  <pic:blipFill>
                    <a:blip r:embed="rId26"/>
                    <a:srcRect/>
                    <a:stretch>
                      <a:fillRect/>
                    </a:stretch>
                  </pic:blipFill>
                  <pic:spPr>
                    <a:xfrm>
                      <a:off x="0" y="0"/>
                      <a:ext cx="567475" cy="287525"/>
                    </a:xfrm>
                    <a:prstGeom prst="rect">
                      <a:avLst/>
                    </a:prstGeom>
                    <a:ln/>
                  </pic:spPr>
                </pic:pic>
              </a:graphicData>
            </a:graphic>
          </wp:anchor>
        </w:drawing>
      </w:r>
      <w:r>
        <w:rPr>
          <w:noProof/>
        </w:rPr>
        <w:drawing>
          <wp:anchor distT="19050" distB="19050" distL="19050" distR="19050" simplePos="0" relativeHeight="251661312" behindDoc="0" locked="0" layoutInCell="1" hidden="0" allowOverlap="1" wp14:anchorId="3810709E" wp14:editId="69BD1FC8">
            <wp:simplePos x="0" y="0"/>
            <wp:positionH relativeFrom="column">
              <wp:posOffset>19050</wp:posOffset>
            </wp:positionH>
            <wp:positionV relativeFrom="paragraph">
              <wp:posOffset>19050</wp:posOffset>
            </wp:positionV>
            <wp:extent cx="567475" cy="287525"/>
            <wp:effectExtent l="0" t="0" r="0" b="0"/>
            <wp:wrapTopAndBottom distT="19050" distB="19050"/>
            <wp:docPr id="10" name="image1.png" descr="Creative Commons Attribution license icon"/>
            <wp:cNvGraphicFramePr/>
            <a:graphic xmlns:a="http://schemas.openxmlformats.org/drawingml/2006/main">
              <a:graphicData uri="http://schemas.openxmlformats.org/drawingml/2006/picture">
                <pic:pic xmlns:pic="http://schemas.openxmlformats.org/drawingml/2006/picture">
                  <pic:nvPicPr>
                    <pic:cNvPr id="0" name="image1.png" descr="Creative Commons Attribution license icon"/>
                    <pic:cNvPicPr preferRelativeResize="0"/>
                  </pic:nvPicPr>
                  <pic:blipFill>
                    <a:blip r:embed="rId26"/>
                    <a:srcRect/>
                    <a:stretch>
                      <a:fillRect/>
                    </a:stretch>
                  </pic:blipFill>
                  <pic:spPr>
                    <a:xfrm>
                      <a:off x="0" y="0"/>
                      <a:ext cx="567475" cy="287525"/>
                    </a:xfrm>
                    <a:prstGeom prst="rect">
                      <a:avLst/>
                    </a:prstGeom>
                    <a:ln/>
                  </pic:spPr>
                </pic:pic>
              </a:graphicData>
            </a:graphic>
          </wp:anchor>
        </w:drawing>
      </w:r>
    </w:p>
    <w:p w14:paraId="0E6797CF" w14:textId="77777777" w:rsidR="009A657B" w:rsidRDefault="009A657B">
      <w:pPr>
        <w:widowControl w:val="0"/>
        <w:spacing w:line="240" w:lineRule="auto"/>
        <w:rPr>
          <w:color w:val="666666"/>
        </w:rPr>
      </w:pPr>
    </w:p>
    <w:p w14:paraId="37378BBC" w14:textId="77777777" w:rsidR="009A657B" w:rsidRDefault="009A657B"/>
    <w:sectPr w:rsidR="009A657B">
      <w:headerReference w:type="default" r:id="rId27"/>
      <w:headerReference w:type="first" r:id="rId28"/>
      <w:footerReference w:type="first" r:id="rId29"/>
      <w:pgSz w:w="12240" w:h="15840"/>
      <w:pgMar w:top="1440" w:right="108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A0FA" w14:textId="77777777" w:rsidR="00CC2E07" w:rsidRDefault="00CC2E07">
      <w:pPr>
        <w:spacing w:line="240" w:lineRule="auto"/>
      </w:pPr>
      <w:r>
        <w:separator/>
      </w:r>
    </w:p>
  </w:endnote>
  <w:endnote w:type="continuationSeparator" w:id="0">
    <w:p w14:paraId="32762C33" w14:textId="77777777" w:rsidR="00CC2E07" w:rsidRDefault="00CC2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CA9A" w14:textId="77777777" w:rsidR="009A657B" w:rsidRDefault="009A65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4F67" w14:textId="77777777" w:rsidR="00CC2E07" w:rsidRDefault="00CC2E07">
      <w:pPr>
        <w:spacing w:line="240" w:lineRule="auto"/>
      </w:pPr>
      <w:r>
        <w:separator/>
      </w:r>
    </w:p>
  </w:footnote>
  <w:footnote w:type="continuationSeparator" w:id="0">
    <w:p w14:paraId="03F9BCD4" w14:textId="77777777" w:rsidR="00CC2E07" w:rsidRDefault="00CC2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84A9" w14:textId="77777777" w:rsidR="009A657B" w:rsidRDefault="00CC2E07">
    <w:pPr>
      <w:spacing w:before="640"/>
      <w:ind w:left="-1440" w:hanging="1440"/>
      <w:jc w:val="right"/>
    </w:pPr>
    <w:r>
      <w:rPr>
        <w:noProof/>
      </w:rPr>
      <mc:AlternateContent>
        <mc:Choice Requires="wpg">
          <w:drawing>
            <wp:anchor distT="0" distB="0" distL="0" distR="0" simplePos="0" relativeHeight="251658240" behindDoc="0" locked="0" layoutInCell="1" hidden="0" allowOverlap="1" wp14:anchorId="4C7D90F7" wp14:editId="082F3331">
              <wp:simplePos x="0" y="0"/>
              <wp:positionH relativeFrom="page">
                <wp:posOffset>-20183474</wp:posOffset>
              </wp:positionH>
              <wp:positionV relativeFrom="page">
                <wp:posOffset>0</wp:posOffset>
              </wp:positionV>
              <wp:extent cx="29403650" cy="77787"/>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-20183474</wp:posOffset>
              </wp:positionH>
              <wp:positionV relativeFrom="page">
                <wp:posOffset>0</wp:posOffset>
              </wp:positionV>
              <wp:extent cx="29403650" cy="77787"/>
              <wp:effectExtent b="0" l="0" r="0" t="0"/>
              <wp:wrapTopAndBottom distB="0" distT="0"/>
              <wp:docPr id="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9403650" cy="77787"/>
                      </a:xfrm>
                      <a:prstGeom prst="rect"/>
                      <a:ln/>
                    </pic:spPr>
                  </pic:pic>
                </a:graphicData>
              </a:graphic>
            </wp:anchor>
          </w:drawing>
        </mc:Fallback>
      </mc:AlternateContent>
    </w:r>
    <w:r>
      <w:rPr>
        <w:noProof/>
      </w:rPr>
      <w:drawing>
        <wp:inline distT="114300" distB="114300" distL="114300" distR="114300" wp14:anchorId="15CBA204" wp14:editId="4013244F">
          <wp:extent cx="1795463" cy="389076"/>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9935" t="38532" r="9455" b="38132"/>
                  <a:stretch>
                    <a:fillRect/>
                  </a:stretch>
                </pic:blipFill>
                <pic:spPr>
                  <a:xfrm>
                    <a:off x="0" y="0"/>
                    <a:ext cx="1795463" cy="389076"/>
                  </a:xfrm>
                  <a:prstGeom prst="rect">
                    <a:avLst/>
                  </a:prstGeom>
                  <a:ln/>
                </pic:spPr>
              </pic:pic>
            </a:graphicData>
          </a:graphic>
        </wp:inline>
      </w:drawing>
    </w:r>
    <w:r>
      <w:rPr>
        <w:noProof/>
      </w:rPr>
      <mc:AlternateContent>
        <mc:Choice Requires="wpg">
          <w:drawing>
            <wp:anchor distT="0" distB="0" distL="0" distR="0" simplePos="0" relativeHeight="251659264" behindDoc="0" locked="0" layoutInCell="1" hidden="0" allowOverlap="1" wp14:anchorId="3964AEA9" wp14:editId="668D5991">
              <wp:simplePos x="0" y="0"/>
              <wp:positionH relativeFrom="column">
                <wp:posOffset>-22355174</wp:posOffset>
              </wp:positionH>
              <wp:positionV relativeFrom="paragraph">
                <wp:posOffset>-457199</wp:posOffset>
              </wp:positionV>
              <wp:extent cx="29403650" cy="77787"/>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-22355174</wp:posOffset>
              </wp:positionH>
              <wp:positionV relativeFrom="paragraph">
                <wp:posOffset>-457199</wp:posOffset>
              </wp:positionV>
              <wp:extent cx="29403650" cy="77787"/>
              <wp:effectExtent b="0" l="0" r="0" t="0"/>
              <wp:wrapTopAndBottom distB="0" distT="0"/>
              <wp:docPr id="6"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29403650" cy="77787"/>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D9DD" w14:textId="77777777" w:rsidR="009A657B" w:rsidRDefault="00CC2E07">
    <w:pPr>
      <w:spacing w:before="640"/>
      <w:ind w:left="-1440" w:hanging="1440"/>
      <w:jc w:val="right"/>
    </w:pPr>
    <w:r>
      <w:rPr>
        <w:noProof/>
      </w:rPr>
      <w:drawing>
        <wp:inline distT="114300" distB="114300" distL="114300" distR="114300" wp14:anchorId="57B1F727" wp14:editId="61636716">
          <wp:extent cx="1795463" cy="38907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9935" t="38532" r="9455" b="38132"/>
                  <a:stretch>
                    <a:fillRect/>
                  </a:stretch>
                </pic:blipFill>
                <pic:spPr>
                  <a:xfrm>
                    <a:off x="0" y="0"/>
                    <a:ext cx="1795463" cy="389076"/>
                  </a:xfrm>
                  <a:prstGeom prst="rect">
                    <a:avLst/>
                  </a:prstGeom>
                  <a:ln/>
                </pic:spPr>
              </pic:pic>
            </a:graphicData>
          </a:graphic>
        </wp:inline>
      </w:drawing>
    </w:r>
    <w:r>
      <w:rPr>
        <w:noProof/>
      </w:rPr>
      <mc:AlternateContent>
        <mc:Choice Requires="wpg">
          <w:drawing>
            <wp:anchor distT="0" distB="0" distL="0" distR="0" simplePos="0" relativeHeight="251660288" behindDoc="0" locked="0" layoutInCell="1" hidden="0" allowOverlap="1" wp14:anchorId="3D76A19E" wp14:editId="0B22F016">
              <wp:simplePos x="0" y="0"/>
              <wp:positionH relativeFrom="column">
                <wp:posOffset>-22298024</wp:posOffset>
              </wp:positionH>
              <wp:positionV relativeFrom="paragraph">
                <wp:posOffset>0</wp:posOffset>
              </wp:positionV>
              <wp:extent cx="29403650" cy="77787"/>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-22298024</wp:posOffset>
              </wp:positionH>
              <wp:positionV relativeFrom="paragraph">
                <wp:posOffset>0</wp:posOffset>
              </wp:positionV>
              <wp:extent cx="29403650" cy="77787"/>
              <wp:effectExtent b="0" l="0" r="0" t="0"/>
              <wp:wrapTopAndBottom distB="0" distT="0"/>
              <wp:docPr id="8"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29403650" cy="77787"/>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56612C9F" wp14:editId="68F9A52E">
              <wp:simplePos x="0" y="0"/>
              <wp:positionH relativeFrom="column">
                <wp:posOffset>-23460049</wp:posOffset>
              </wp:positionH>
              <wp:positionV relativeFrom="paragraph">
                <wp:posOffset>-457199</wp:posOffset>
              </wp:positionV>
              <wp:extent cx="29403650" cy="77787"/>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-23460049</wp:posOffset>
              </wp:positionH>
              <wp:positionV relativeFrom="paragraph">
                <wp:posOffset>-457199</wp:posOffset>
              </wp:positionV>
              <wp:extent cx="29403650" cy="77787"/>
              <wp:effectExtent b="0" l="0" r="0" t="0"/>
              <wp:wrapTopAndBottom distB="0" distT="0"/>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9403650" cy="7778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2B3"/>
    <w:multiLevelType w:val="multilevel"/>
    <w:tmpl w:val="5C08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86662"/>
    <w:multiLevelType w:val="multilevel"/>
    <w:tmpl w:val="0B285D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561340"/>
    <w:multiLevelType w:val="multilevel"/>
    <w:tmpl w:val="64301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305BC9"/>
    <w:multiLevelType w:val="multilevel"/>
    <w:tmpl w:val="043CCA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7B"/>
    <w:rsid w:val="003B5BC2"/>
    <w:rsid w:val="00435E42"/>
    <w:rsid w:val="00603D4C"/>
    <w:rsid w:val="00641422"/>
    <w:rsid w:val="00686020"/>
    <w:rsid w:val="009A657B"/>
    <w:rsid w:val="00CC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C294"/>
  <w15:docId w15:val="{0211EBBD-E1DA-4D7E-AA29-A22E6AF8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4"/>
        <w:szCs w:val="24"/>
        <w:lang w:val="en" w:eastAsia="en-US" w:bidi="ar-SA"/>
      </w:rPr>
    </w:rPrDefault>
    <w:pPrDefault>
      <w:pPr>
        <w:spacing w:line="300" w:lineRule="auto"/>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1C4F5C"/>
      <w:sz w:val="36"/>
      <w:szCs w:val="36"/>
    </w:rPr>
  </w:style>
  <w:style w:type="paragraph" w:styleId="Heading2">
    <w:name w:val="heading 2"/>
    <w:basedOn w:val="Normal"/>
    <w:next w:val="Normal"/>
    <w:uiPriority w:val="9"/>
    <w:unhideWhenUsed/>
    <w:qFormat/>
    <w:pPr>
      <w:keepNext/>
      <w:keepLines/>
      <w:outlineLvl w:val="1"/>
    </w:pPr>
    <w:rPr>
      <w:color w:val="1C4F5C"/>
      <w:sz w:val="36"/>
      <w:szCs w:val="36"/>
    </w:rPr>
  </w:style>
  <w:style w:type="paragraph" w:styleId="Heading3">
    <w:name w:val="heading 3"/>
    <w:basedOn w:val="Normal"/>
    <w:next w:val="Normal"/>
    <w:uiPriority w:val="9"/>
    <w:unhideWhenUsed/>
    <w:qFormat/>
    <w:pPr>
      <w:keepNext/>
      <w:keepLines/>
      <w:spacing w:line="276" w:lineRule="auto"/>
      <w:outlineLvl w:val="2"/>
    </w:pPr>
    <w:rPr>
      <w:b/>
    </w:rPr>
  </w:style>
  <w:style w:type="paragraph" w:styleId="Heading4">
    <w:name w:val="heading 4"/>
    <w:basedOn w:val="Normal"/>
    <w:next w:val="Normal"/>
    <w:uiPriority w:val="9"/>
    <w:unhideWhenUsed/>
    <w:qFormat/>
    <w:pPr>
      <w:keepNext/>
      <w:keepLines/>
      <w:spacing w:before="160"/>
      <w:ind w:left="1440" w:hanging="360"/>
      <w:outlineLvl w:val="3"/>
    </w:pPr>
    <w:rPr>
      <w:rFonts w:ascii="Trebuchet MS" w:eastAsia="Trebuchet MS" w:hAnsi="Trebuchet MS" w:cs="Trebuchet MS"/>
      <w:color w:val="1C4F5C"/>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404040"/>
      <w:sz w:val="60"/>
      <w:szCs w:val="60"/>
    </w:rPr>
  </w:style>
  <w:style w:type="paragraph" w:styleId="Subtitle">
    <w:name w:val="Subtitle"/>
    <w:basedOn w:val="Normal"/>
    <w:next w:val="Normal"/>
    <w:uiPriority w:val="11"/>
    <w:qFormat/>
    <w:pPr>
      <w:keepNext/>
      <w:keepLines/>
      <w:spacing w:before="120"/>
    </w:pPr>
    <w:rPr>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RkqHWYAfI0gCOpxYI8tfExvq_BLsm3rAB7FUgbmkz30/edit?usp=sharing"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forthewild.world/podcast-transcripts/ruth-lchavaya-kisen-miller-on-relations-of-reciprocity-encore-283" TargetMode="External"/><Relationship Id="rId7" Type="http://schemas.openxmlformats.org/officeDocument/2006/relationships/image" Target="media/image5.png"/><Relationship Id="rId12" Type="http://schemas.openxmlformats.org/officeDocument/2006/relationships/hyperlink" Target="https://forms.gle/2sS12r1sXfq1ZA1H6" TargetMode="External"/><Relationship Id="rId17" Type="http://schemas.openxmlformats.org/officeDocument/2006/relationships/image" Target="media/image1.jpeg"/><Relationship Id="rId25"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hyperlink" Target="https://unsplash.com/" TargetMode="External"/><Relationship Id="rId20" Type="http://schemas.openxmlformats.org/officeDocument/2006/relationships/hyperlink" Target="https://www.nativemovement.org/resourc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d27zzqBsGEJawwy17"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www.pexels.com/?locale=en-us" TargetMode="External"/><Relationship Id="rId23" Type="http://schemas.openxmlformats.org/officeDocument/2006/relationships/hyperlink" Target="https://emergencemagazine.org/essay/the-serviceberry/" TargetMode="External"/><Relationship Id="rId28" Type="http://schemas.openxmlformats.org/officeDocument/2006/relationships/header" Target="header2.xml"/><Relationship Id="rId10" Type="http://schemas.openxmlformats.org/officeDocument/2006/relationships/hyperlink" Target="https://drive.google.com/drive/folders/1tKXhxFdgBelCEu0U4dllglbyOPYR5npl?usp=sharing" TargetMode="External"/><Relationship Id="rId19" Type="http://schemas.openxmlformats.org/officeDocument/2006/relationships/hyperlink" Target="https://www.youtube.com/watch?v=V5bCo7FdWtA&amp;feature=youtu.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um.rebus.community" TargetMode="External"/><Relationship Id="rId14" Type="http://schemas.openxmlformats.org/officeDocument/2006/relationships/hyperlink" Target="https://wordpress.org/openverse/" TargetMode="External"/><Relationship Id="rId22" Type="http://schemas.openxmlformats.org/officeDocument/2006/relationships/hyperlink" Target="https://emergencemagazine.org/essay/the-serviceberry/"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Allegany College of Maryland</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A McKenzie</dc:creator>
  <cp:lastModifiedBy>Patsy A McKenzie</cp:lastModifiedBy>
  <cp:revision>2</cp:revision>
  <dcterms:created xsi:type="dcterms:W3CDTF">2023-11-01T16:33:00Z</dcterms:created>
  <dcterms:modified xsi:type="dcterms:W3CDTF">2023-11-01T16:33:00Z</dcterms:modified>
</cp:coreProperties>
</file>